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E3BF66B" w14:textId="1548E292" w:rsidR="00E305D4" w:rsidRDefault="0048136F" w:rsidP="0048136F">
      <w:pPr>
        <w:spacing w:after="240"/>
        <w:rPr>
          <w:rFonts w:ascii="Century Gothic" w:hAnsi="Century Gothic"/>
          <w:b/>
        </w:rPr>
      </w:pPr>
      <w:r w:rsidRPr="0048136F">
        <w:rPr>
          <w:rFonts w:ascii="Century Gothic" w:hAnsi="Century Gothic"/>
          <w:b/>
          <w:noProof/>
          <w:color w:val="8496B0" w:themeColor="text2" w:themeTint="99"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9D0DB" wp14:editId="45883DA9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2360930" cy="1876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31B9" w14:textId="597CD04B" w:rsidR="0048136F" w:rsidRDefault="0048136F" w:rsidP="004813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2CEF0" wp14:editId="6501B14A">
                                  <wp:extent cx="1866900" cy="1556864"/>
                                  <wp:effectExtent l="19050" t="19050" r="19050" b="2476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3155" cy="158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D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.75pt;width:185.9pt;height:14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" stroked="f">
                <v:textbox>
                  <w:txbxContent>
                    <w:p w14:paraId="1B7231B9" w14:textId="597CD04B" w:rsidR="0048136F" w:rsidRDefault="0048136F" w:rsidP="004813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72CEF0" wp14:editId="6501B14A">
                            <wp:extent cx="1866900" cy="1556864"/>
                            <wp:effectExtent l="19050" t="19050" r="19050" b="2476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3155" cy="1587098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>Susquehanna Workforce Network</w:t>
      </w:r>
      <w:r w:rsidR="005F403B">
        <w:rPr>
          <w:rFonts w:ascii="Century Gothic" w:hAnsi="Century Gothic"/>
          <w:b/>
        </w:rPr>
        <w:t xml:space="preserve"> (SWN)</w:t>
      </w:r>
    </w:p>
    <w:p w14:paraId="6B54473C" w14:textId="453235C3" w:rsidR="00E305D4" w:rsidRDefault="0048136F" w:rsidP="0048136F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Steve Groft</w:t>
      </w:r>
    </w:p>
    <w:p w14:paraId="32455807" w14:textId="2ABABFA9" w:rsidR="00C96086" w:rsidRDefault="00C96086" w:rsidP="0048136F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Communications and Operations Specialist, SWN</w:t>
      </w:r>
    </w:p>
    <w:p w14:paraId="267FA4B4" w14:textId="2B0E6E2C" w:rsidR="0048136F" w:rsidRDefault="00DC0830" w:rsidP="0048136F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410-996-0550</w:t>
      </w:r>
    </w:p>
    <w:p w14:paraId="1B3DABC8" w14:textId="2814DFD3" w:rsidR="00E305D4" w:rsidRDefault="0048136F" w:rsidP="0048136F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sgroft@swnetwork.org</w:t>
      </w:r>
    </w:p>
    <w:p w14:paraId="27F3C930" w14:textId="77777777" w:rsidR="00D73D5D" w:rsidRDefault="00D73D5D" w:rsidP="00E305D4">
      <w:pPr>
        <w:spacing w:line="360" w:lineRule="auto"/>
        <w:rPr>
          <w:rFonts w:ascii="Century Gothic" w:hAnsi="Century Gothic"/>
          <w:b/>
        </w:rPr>
      </w:pPr>
    </w:p>
    <w:p w14:paraId="4D1A514F" w14:textId="77777777" w:rsidR="0048136F" w:rsidRDefault="0048136F" w:rsidP="00D73D5D">
      <w:pPr>
        <w:spacing w:line="360" w:lineRule="auto"/>
        <w:rPr>
          <w:rFonts w:ascii="Century Gothic" w:hAnsi="Century Gothic"/>
          <w:b/>
        </w:rPr>
      </w:pPr>
    </w:p>
    <w:p w14:paraId="366E636A" w14:textId="7B16CDA4" w:rsidR="00D73D5D" w:rsidRDefault="0048136F" w:rsidP="00D73D5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IMMEDIATE RELEASE</w:t>
      </w:r>
    </w:p>
    <w:p w14:paraId="34DC1912" w14:textId="08C124B4" w:rsidR="00037BD9" w:rsidRDefault="00A84D0A" w:rsidP="00D73D5D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July </w:t>
      </w:r>
      <w:r w:rsidR="001E2ECB">
        <w:rPr>
          <w:rFonts w:ascii="Century Gothic" w:hAnsi="Century Gothic"/>
          <w:b/>
        </w:rPr>
        <w:t>1</w:t>
      </w:r>
      <w:r w:rsidR="00037BD9">
        <w:rPr>
          <w:rFonts w:ascii="Century Gothic" w:hAnsi="Century Gothic"/>
          <w:b/>
        </w:rPr>
        <w:t>, 202</w:t>
      </w:r>
      <w:r w:rsidR="00C23A49">
        <w:rPr>
          <w:rFonts w:ascii="Century Gothic" w:hAnsi="Century Gothic"/>
          <w:b/>
        </w:rPr>
        <w:t>1</w:t>
      </w:r>
    </w:p>
    <w:p w14:paraId="43E89DFE" w14:textId="77777777" w:rsidR="00E305D4" w:rsidRDefault="00E305D4" w:rsidP="00E305D4">
      <w:pPr>
        <w:rPr>
          <w:rFonts w:ascii="Century Gothic" w:hAnsi="Century Gothic"/>
        </w:rPr>
      </w:pPr>
    </w:p>
    <w:p w14:paraId="4E01F3DC" w14:textId="311A5C1F" w:rsidR="00E305D4" w:rsidRDefault="00E305D4" w:rsidP="00E305D4">
      <w:pPr>
        <w:rPr>
          <w:rFonts w:ascii="Century Gothic" w:hAnsi="Century Gothic"/>
        </w:rPr>
      </w:pPr>
    </w:p>
    <w:p w14:paraId="3BF52FEA" w14:textId="77777777" w:rsidR="00E305D4" w:rsidRPr="00E305D4" w:rsidRDefault="00E305D4" w:rsidP="00E305D4">
      <w:pPr>
        <w:rPr>
          <w:rFonts w:ascii="Century Gothic" w:hAnsi="Century Gothic"/>
        </w:rPr>
      </w:pPr>
    </w:p>
    <w:p w14:paraId="483BFA8D" w14:textId="09B96516" w:rsidR="008C4141" w:rsidRPr="00644C6E" w:rsidRDefault="00C96086" w:rsidP="00D73D5D">
      <w:pPr>
        <w:jc w:val="center"/>
        <w:rPr>
          <w:rFonts w:cstheme="minorHAnsi"/>
          <w:b/>
          <w:sz w:val="36"/>
          <w:szCs w:val="36"/>
        </w:rPr>
      </w:pPr>
      <w:r w:rsidRPr="00644C6E">
        <w:rPr>
          <w:rFonts w:cstheme="minorHAnsi"/>
          <w:b/>
          <w:bCs/>
          <w:sz w:val="36"/>
          <w:szCs w:val="36"/>
        </w:rPr>
        <w:t xml:space="preserve">Susquehanna Workforce Network </w:t>
      </w:r>
      <w:r w:rsidR="00DC0830">
        <w:rPr>
          <w:rFonts w:cstheme="minorHAnsi"/>
          <w:b/>
          <w:bCs/>
          <w:sz w:val="36"/>
          <w:szCs w:val="36"/>
        </w:rPr>
        <w:t xml:space="preserve">Hosts </w:t>
      </w:r>
      <w:r w:rsidR="00A84D0A">
        <w:rPr>
          <w:rFonts w:cstheme="minorHAnsi"/>
          <w:b/>
          <w:bCs/>
          <w:sz w:val="36"/>
          <w:szCs w:val="36"/>
        </w:rPr>
        <w:t>First In-Person Job Fair of 2021</w:t>
      </w:r>
    </w:p>
    <w:p w14:paraId="4007C532" w14:textId="77777777" w:rsidR="00D73D5D" w:rsidRDefault="00D73D5D" w:rsidP="00D73D5D">
      <w:pPr>
        <w:jc w:val="center"/>
        <w:rPr>
          <w:rFonts w:ascii="Century Gothic" w:hAnsi="Century Gothic"/>
          <w:b/>
          <w:sz w:val="28"/>
        </w:rPr>
      </w:pPr>
    </w:p>
    <w:p w14:paraId="186BD7A0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23531A92" w14:textId="07AD9A1C" w:rsidR="00C96086" w:rsidRDefault="00C96086" w:rsidP="00C96086">
      <w:pPr>
        <w:spacing w:line="360" w:lineRule="auto"/>
        <w:rPr>
          <w:rFonts w:cstheme="minorHAnsi"/>
        </w:rPr>
      </w:pPr>
      <w:r w:rsidRPr="00C96086">
        <w:rPr>
          <w:rFonts w:cstheme="minorHAnsi"/>
          <w:b/>
        </w:rPr>
        <w:t>Havre de Grace, MD</w:t>
      </w:r>
      <w:r w:rsidR="00D73D5D" w:rsidRPr="00C96086">
        <w:rPr>
          <w:rFonts w:cstheme="minorHAnsi"/>
        </w:rPr>
        <w:t xml:space="preserve"> — </w:t>
      </w:r>
      <w:r w:rsidR="0042667E">
        <w:rPr>
          <w:rFonts w:cstheme="minorHAnsi"/>
        </w:rPr>
        <w:t xml:space="preserve">Now that Maryland has lifted all </w:t>
      </w:r>
      <w:r w:rsidR="006E57E7">
        <w:rPr>
          <w:rFonts w:cstheme="minorHAnsi"/>
        </w:rPr>
        <w:t xml:space="preserve">COVID-19 emergency mandates and restrictions, life in Cecil and Harford Counties is returning to normal. </w:t>
      </w:r>
      <w:r w:rsidR="0042667E">
        <w:rPr>
          <w:rFonts w:cstheme="minorHAnsi"/>
        </w:rPr>
        <w:t xml:space="preserve"> </w:t>
      </w:r>
      <w:r w:rsidR="005331DD">
        <w:rPr>
          <w:rFonts w:cstheme="minorHAnsi"/>
        </w:rPr>
        <w:t xml:space="preserve">Jobseekers will notice the change later this month when the Susquehanna Workforce Network hosts its first in-person job fair since late 2019. It takes place Thursday, July 15, from noon to 4 p.m., at Minker Banquet Hall, 920 Principio Furnace Rd., Perryville, MD 21903. </w:t>
      </w:r>
    </w:p>
    <w:p w14:paraId="49B9D830" w14:textId="77777777" w:rsidR="00C96086" w:rsidRPr="00C96086" w:rsidRDefault="00C96086" w:rsidP="00C96086">
      <w:pPr>
        <w:spacing w:line="360" w:lineRule="auto"/>
        <w:rPr>
          <w:rFonts w:cstheme="minorHAnsi"/>
        </w:rPr>
      </w:pPr>
    </w:p>
    <w:p w14:paraId="05622BB0" w14:textId="25BCCD05" w:rsidR="00345286" w:rsidRDefault="00345286" w:rsidP="00345286">
      <w:pPr>
        <w:pStyle w:val="NormalWeb"/>
        <w:shd w:val="clear" w:color="auto" w:fill="FFFFFF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345286">
        <w:rPr>
          <w:rFonts w:asciiTheme="minorHAnsi" w:hAnsiTheme="minorHAnsi" w:cstheme="minorHAnsi"/>
          <w:sz w:val="24"/>
          <w:szCs w:val="24"/>
        </w:rPr>
        <w:t>Several Cecil and Harford County employers have signed up to participate in the first in-person job fair of 2021. As of today, participating employers include Allan Myers, APGFCU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Areas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Beacon Staffing Alternatives</w:t>
      </w:r>
      <w:r>
        <w:rPr>
          <w:rFonts w:asciiTheme="minorHAnsi" w:hAnsiTheme="minorHAnsi" w:cstheme="minorHAnsi"/>
          <w:sz w:val="24"/>
          <w:szCs w:val="24"/>
        </w:rPr>
        <w:t xml:space="preserve">, Cecil County Government, </w:t>
      </w:r>
      <w:r w:rsidRPr="00345286">
        <w:rPr>
          <w:rFonts w:asciiTheme="minorHAnsi" w:hAnsiTheme="minorHAnsi" w:cstheme="minorHAnsi"/>
          <w:sz w:val="24"/>
          <w:szCs w:val="24"/>
        </w:rPr>
        <w:t>Eastern Atlantic States Regional Council of Carpenters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Exact Staff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Herr's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Kiddie Academy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MacGregor's Restaurant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Medifast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Micropore, Inc.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Pepsi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Recovery Centers of America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Upper Bay Counseling and Support Services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Upper Chesapeake Health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45286">
        <w:rPr>
          <w:rFonts w:asciiTheme="minorHAnsi" w:hAnsiTheme="minorHAnsi" w:cstheme="minorHAnsi"/>
          <w:sz w:val="24"/>
          <w:szCs w:val="24"/>
        </w:rPr>
        <w:t>Waffle House</w:t>
      </w:r>
      <w:r w:rsidR="005B764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345286">
        <w:rPr>
          <w:rFonts w:asciiTheme="minorHAnsi" w:hAnsiTheme="minorHAnsi" w:cstheme="minorHAnsi"/>
          <w:sz w:val="24"/>
          <w:szCs w:val="24"/>
        </w:rPr>
        <w:t xml:space="preserve">Wicho </w:t>
      </w:r>
      <w:r>
        <w:rPr>
          <w:rFonts w:asciiTheme="minorHAnsi" w:hAnsiTheme="minorHAnsi" w:cstheme="minorHAnsi"/>
          <w:sz w:val="24"/>
          <w:szCs w:val="24"/>
        </w:rPr>
        <w:t>and</w:t>
      </w:r>
      <w:r w:rsidRPr="00345286">
        <w:rPr>
          <w:rFonts w:asciiTheme="minorHAnsi" w:hAnsiTheme="minorHAnsi" w:cstheme="minorHAnsi"/>
          <w:sz w:val="24"/>
          <w:szCs w:val="24"/>
        </w:rPr>
        <w:t xml:space="preserve"> Sons LLC</w:t>
      </w:r>
      <w:r>
        <w:rPr>
          <w:rFonts w:asciiTheme="minorHAnsi" w:hAnsiTheme="minorHAnsi" w:cstheme="minorHAnsi"/>
          <w:sz w:val="24"/>
          <w:szCs w:val="24"/>
        </w:rPr>
        <w:t>. More employers are being added daily and the participating employers are subject to change.</w:t>
      </w:r>
      <w:r w:rsidR="005B764B">
        <w:rPr>
          <w:rFonts w:asciiTheme="minorHAnsi" w:hAnsiTheme="minorHAnsi" w:cstheme="minorHAnsi"/>
          <w:sz w:val="24"/>
          <w:szCs w:val="24"/>
        </w:rPr>
        <w:t xml:space="preserve"> Businesses that are interested in participating can register by calling Terri Kearney at 410-939-4240 (for Harford County businesses) or Alan Sexton at 410-996-0550 (for Cecil County businesses).</w:t>
      </w:r>
      <w:r w:rsidR="00BC732C">
        <w:rPr>
          <w:rFonts w:asciiTheme="minorHAnsi" w:hAnsiTheme="minorHAnsi" w:cstheme="minorHAnsi"/>
          <w:sz w:val="24"/>
          <w:szCs w:val="24"/>
        </w:rPr>
        <w:t xml:space="preserve"> The job fair is free for job seekers and no pre-registration is required. Job seekers are encouraged to dress professionally and to bring copies of their resumes. </w:t>
      </w:r>
    </w:p>
    <w:p w14:paraId="26C305F3" w14:textId="12A1FB5C" w:rsidR="00345286" w:rsidRPr="00345286" w:rsidRDefault="00345286" w:rsidP="00345286">
      <w:pPr>
        <w:pStyle w:val="NormalWeb"/>
        <w:shd w:val="clear" w:color="auto" w:fill="FFFFFF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</w:p>
    <w:p w14:paraId="247A07C0" w14:textId="562E60B5" w:rsidR="003E721A" w:rsidRDefault="003E721A" w:rsidP="00C96086">
      <w:pPr>
        <w:spacing w:line="360" w:lineRule="auto"/>
        <w:rPr>
          <w:rFonts w:cstheme="minorHAnsi"/>
        </w:rPr>
      </w:pPr>
      <w:r>
        <w:rPr>
          <w:rFonts w:cstheme="minorHAnsi"/>
        </w:rPr>
        <w:t>“</w:t>
      </w:r>
      <w:r w:rsidR="005B764B">
        <w:rPr>
          <w:rFonts w:cstheme="minorHAnsi"/>
        </w:rPr>
        <w:t>We are pleased and excited to host our first in-person job fair of 2021 and the first since late 2019,</w:t>
      </w:r>
      <w:r>
        <w:rPr>
          <w:rFonts w:cstheme="minorHAnsi"/>
        </w:rPr>
        <w:t xml:space="preserve">” said </w:t>
      </w:r>
      <w:r w:rsidRPr="00C96086">
        <w:rPr>
          <w:rFonts w:cstheme="minorHAnsi"/>
        </w:rPr>
        <w:t xml:space="preserve">Bruce England, </w:t>
      </w:r>
      <w:r w:rsidR="005340E3">
        <w:rPr>
          <w:rFonts w:cstheme="minorHAnsi"/>
        </w:rPr>
        <w:t>E</w:t>
      </w:r>
      <w:r w:rsidRPr="00C96086">
        <w:rPr>
          <w:rFonts w:cstheme="minorHAnsi"/>
        </w:rPr>
        <w:t xml:space="preserve">xecutive </w:t>
      </w:r>
      <w:r w:rsidR="005340E3">
        <w:rPr>
          <w:rFonts w:cstheme="minorHAnsi"/>
        </w:rPr>
        <w:t>D</w:t>
      </w:r>
      <w:r w:rsidRPr="00C96086">
        <w:rPr>
          <w:rFonts w:cstheme="minorHAnsi"/>
        </w:rPr>
        <w:t>irector of the Susquehanna Workforce Network.</w:t>
      </w:r>
      <w:r>
        <w:rPr>
          <w:rFonts w:cstheme="minorHAnsi"/>
        </w:rPr>
        <w:t xml:space="preserve"> “</w:t>
      </w:r>
      <w:r w:rsidR="005B764B">
        <w:rPr>
          <w:rFonts w:cstheme="minorHAnsi"/>
        </w:rPr>
        <w:t xml:space="preserve">Employers in Cecil and Harford Counties are ready to hire and residents here are ready to return to work. </w:t>
      </w:r>
      <w:r w:rsidR="00BC732C">
        <w:rPr>
          <w:rFonts w:cstheme="minorHAnsi"/>
        </w:rPr>
        <w:t>Being able to host an in-person job fair underscores how far we have come in the past few months.</w:t>
      </w:r>
      <w:r w:rsidR="004C4455">
        <w:rPr>
          <w:rFonts w:cstheme="minorHAnsi"/>
        </w:rPr>
        <w:t xml:space="preserve">” </w:t>
      </w:r>
    </w:p>
    <w:p w14:paraId="709A7A5C" w14:textId="77777777" w:rsidR="00BC732C" w:rsidRDefault="00BC732C" w:rsidP="007244C3">
      <w:pPr>
        <w:spacing w:line="360" w:lineRule="auto"/>
        <w:rPr>
          <w:rFonts w:cstheme="minorHAnsi"/>
        </w:rPr>
      </w:pPr>
    </w:p>
    <w:p w14:paraId="63C10870" w14:textId="5711EC71" w:rsidR="007244C3" w:rsidRDefault="00C96086" w:rsidP="007244C3">
      <w:pPr>
        <w:spacing w:line="360" w:lineRule="auto"/>
        <w:rPr>
          <w:rFonts w:cstheme="minorHAnsi"/>
        </w:rPr>
      </w:pPr>
      <w:r w:rsidRPr="00C96086">
        <w:rPr>
          <w:rFonts w:cstheme="minorHAnsi"/>
        </w:rPr>
        <w:t xml:space="preserve">More information is available </w:t>
      </w:r>
      <w:r w:rsidR="00117EB0">
        <w:t>by calling 410-272-5400 or 410-996-0550.</w:t>
      </w:r>
    </w:p>
    <w:p w14:paraId="54C012BC" w14:textId="11039A05" w:rsidR="00D73D5D" w:rsidRDefault="00D73D5D" w:rsidP="00C96086">
      <w:pPr>
        <w:rPr>
          <w:rFonts w:ascii="Century Gothic" w:hAnsi="Century Gothic"/>
        </w:rPr>
      </w:pPr>
    </w:p>
    <w:p w14:paraId="52387E64" w14:textId="77777777" w:rsidR="00C96086" w:rsidRPr="00D73D5D" w:rsidRDefault="00C96086" w:rsidP="00C96086">
      <w:pPr>
        <w:rPr>
          <w:rFonts w:ascii="Century Gothic" w:hAnsi="Century Gothic"/>
        </w:rPr>
      </w:pPr>
    </w:p>
    <w:p w14:paraId="74E750A2" w14:textId="65A88AA8" w:rsidR="00C96086" w:rsidRPr="00AD7DFE" w:rsidRDefault="00C96086" w:rsidP="00C96086">
      <w:pPr>
        <w:pStyle w:val="NormalWeb"/>
        <w:shd w:val="clear" w:color="auto" w:fill="FFFFFF"/>
        <w:spacing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Hlk57121877"/>
      <w:r w:rsidRPr="00AD7DFE">
        <w:rPr>
          <w:rFonts w:asciiTheme="minorHAnsi" w:hAnsiTheme="minorHAnsi" w:cstheme="minorHAnsi"/>
          <w:sz w:val="24"/>
          <w:szCs w:val="24"/>
        </w:rPr>
        <w:t xml:space="preserve">The </w:t>
      </w:r>
      <w:r w:rsidRPr="00AD7DFE">
        <w:rPr>
          <w:rFonts w:asciiTheme="minorHAnsi" w:hAnsiTheme="minorHAnsi" w:cstheme="minorHAnsi"/>
          <w:bCs/>
          <w:sz w:val="24"/>
          <w:szCs w:val="24"/>
        </w:rPr>
        <w:t>Susquehanna Workforce Network, Inc.</w:t>
      </w:r>
      <w:r w:rsidRPr="00AD7DFE">
        <w:rPr>
          <w:rFonts w:asciiTheme="minorHAnsi" w:hAnsiTheme="minorHAnsi" w:cstheme="minorHAnsi"/>
          <w:sz w:val="24"/>
          <w:szCs w:val="24"/>
        </w:rPr>
        <w:t xml:space="preserve"> (SWN) is a private, nonprofit </w:t>
      </w:r>
      <w:r w:rsidR="00FD1F9D">
        <w:rPr>
          <w:rFonts w:asciiTheme="minorHAnsi" w:hAnsiTheme="minorHAnsi" w:cstheme="minorHAnsi"/>
          <w:sz w:val="24"/>
          <w:szCs w:val="24"/>
        </w:rPr>
        <w:t xml:space="preserve">501(c)(3) </w:t>
      </w:r>
      <w:r w:rsidRPr="00AD7DFE">
        <w:rPr>
          <w:rFonts w:asciiTheme="minorHAnsi" w:hAnsiTheme="minorHAnsi" w:cstheme="minorHAnsi"/>
          <w:sz w:val="24"/>
          <w:szCs w:val="24"/>
        </w:rPr>
        <w:t>corporation that oversees, coordinates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D7DFE">
        <w:rPr>
          <w:rFonts w:asciiTheme="minorHAnsi" w:hAnsiTheme="minorHAnsi" w:cstheme="minorHAnsi"/>
          <w:sz w:val="24"/>
          <w:szCs w:val="24"/>
        </w:rPr>
        <w:t xml:space="preserve">and plans workforce development programs and services for businesses and </w:t>
      </w:r>
      <w:r w:rsidR="00CB4BEB">
        <w:rPr>
          <w:rFonts w:asciiTheme="minorHAnsi" w:hAnsiTheme="minorHAnsi" w:cstheme="minorHAnsi"/>
          <w:sz w:val="24"/>
          <w:szCs w:val="24"/>
        </w:rPr>
        <w:t>residents</w:t>
      </w:r>
      <w:r w:rsidRPr="00AD7DFE">
        <w:rPr>
          <w:rFonts w:asciiTheme="minorHAnsi" w:hAnsiTheme="minorHAnsi" w:cstheme="minorHAnsi"/>
          <w:sz w:val="24"/>
          <w:szCs w:val="24"/>
        </w:rPr>
        <w:t xml:space="preserve">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D7DFE">
        <w:rPr>
          <w:rFonts w:asciiTheme="minorHAnsi" w:hAnsiTheme="minorHAnsi" w:cstheme="minorHAnsi"/>
          <w:sz w:val="24"/>
          <w:szCs w:val="24"/>
        </w:rPr>
        <w:t>Cecil and Harford Counties</w:t>
      </w:r>
      <w:r>
        <w:rPr>
          <w:rFonts w:asciiTheme="minorHAnsi" w:hAnsiTheme="minorHAnsi" w:cstheme="minorHAnsi"/>
          <w:sz w:val="24"/>
          <w:szCs w:val="24"/>
        </w:rPr>
        <w:t xml:space="preserve"> in Maryland</w:t>
      </w:r>
      <w:r w:rsidRPr="00AD7DF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SWN is headquartered in Havre de Grace and has Workforce Centers in </w:t>
      </w:r>
      <w:r w:rsidR="00FD6EEB">
        <w:rPr>
          <w:rFonts w:asciiTheme="minorHAnsi" w:hAnsiTheme="minorHAnsi" w:cstheme="minorHAnsi"/>
          <w:sz w:val="24"/>
          <w:szCs w:val="24"/>
        </w:rPr>
        <w:t xml:space="preserve">Elkton and </w:t>
      </w:r>
      <w:r>
        <w:rPr>
          <w:rFonts w:asciiTheme="minorHAnsi" w:hAnsiTheme="minorHAnsi" w:cstheme="minorHAnsi"/>
          <w:sz w:val="24"/>
          <w:szCs w:val="24"/>
        </w:rPr>
        <w:t>Havre de Grace, and a work-based training program office in Havre de Grace.</w:t>
      </w:r>
    </w:p>
    <w:bookmarkEnd w:id="1"/>
    <w:p w14:paraId="593CBA9F" w14:textId="77777777" w:rsidR="00D73D5D" w:rsidRPr="00D73D5D" w:rsidRDefault="00D73D5D" w:rsidP="00D73D5D">
      <w:pPr>
        <w:rPr>
          <w:rFonts w:ascii="Century Gothic" w:hAnsi="Century Gothic"/>
        </w:rPr>
      </w:pPr>
    </w:p>
    <w:p w14:paraId="3AA8B805" w14:textId="77777777" w:rsidR="00D73D5D" w:rsidRPr="008C4141" w:rsidRDefault="00D73D5D" w:rsidP="00D73D5D">
      <w:pPr>
        <w:jc w:val="center"/>
        <w:rPr>
          <w:rFonts w:ascii="Century Gothic" w:hAnsi="Century Gothic"/>
          <w:b/>
        </w:rPr>
      </w:pPr>
    </w:p>
    <w:p w14:paraId="590A6BFB" w14:textId="54E3E0C1" w:rsidR="00F81DD8" w:rsidRPr="00C96086" w:rsidRDefault="00C96086" w:rsidP="00C96086">
      <w:pPr>
        <w:jc w:val="center"/>
        <w:rPr>
          <w:rFonts w:ascii="Century Gothic" w:hAnsi="Century Gothic"/>
        </w:rPr>
      </w:pPr>
      <w:r w:rsidRPr="008C4141">
        <w:rPr>
          <w:rFonts w:ascii="Century Gothic" w:hAnsi="Century Gothic"/>
          <w:b/>
        </w:rPr>
        <w:t>###</w:t>
      </w:r>
      <w:r w:rsidR="008C4141" w:rsidRPr="008C4141">
        <w:rPr>
          <w:rFonts w:ascii="Century Gothic" w:hAnsi="Century Gothic"/>
          <w:b/>
        </w:rPr>
        <w:t>###</w:t>
      </w:r>
    </w:p>
    <w:p w14:paraId="7FDD6BD3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C7E703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49A3E3D8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F68A4AB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bookmarkEnd w:id="0"/>
    <w:p w14:paraId="5C820DBC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98D3" w14:textId="77777777" w:rsidR="000F66B3" w:rsidRDefault="000F66B3" w:rsidP="004C6C01">
      <w:r>
        <w:separator/>
      </w:r>
    </w:p>
  </w:endnote>
  <w:endnote w:type="continuationSeparator" w:id="0">
    <w:p w14:paraId="30DDAFDD" w14:textId="77777777" w:rsidR="000F66B3" w:rsidRDefault="000F66B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63BD" w14:textId="77777777" w:rsidR="000F66B3" w:rsidRDefault="000F66B3" w:rsidP="004C6C01">
      <w:r>
        <w:separator/>
      </w:r>
    </w:p>
  </w:footnote>
  <w:footnote w:type="continuationSeparator" w:id="0">
    <w:p w14:paraId="1CB0441B" w14:textId="77777777" w:rsidR="000F66B3" w:rsidRDefault="000F66B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02"/>
    <w:rsid w:val="00033214"/>
    <w:rsid w:val="00037BD9"/>
    <w:rsid w:val="00041000"/>
    <w:rsid w:val="00051DB1"/>
    <w:rsid w:val="000563AA"/>
    <w:rsid w:val="000906DD"/>
    <w:rsid w:val="00095617"/>
    <w:rsid w:val="000E4456"/>
    <w:rsid w:val="000F66B3"/>
    <w:rsid w:val="0010573F"/>
    <w:rsid w:val="00117EB0"/>
    <w:rsid w:val="00141754"/>
    <w:rsid w:val="001430C2"/>
    <w:rsid w:val="0015095A"/>
    <w:rsid w:val="00155E2B"/>
    <w:rsid w:val="00170599"/>
    <w:rsid w:val="00190874"/>
    <w:rsid w:val="001D5095"/>
    <w:rsid w:val="001E2ECB"/>
    <w:rsid w:val="00246B96"/>
    <w:rsid w:val="00256BB4"/>
    <w:rsid w:val="00295890"/>
    <w:rsid w:val="002B753B"/>
    <w:rsid w:val="002D17E5"/>
    <w:rsid w:val="002F54BD"/>
    <w:rsid w:val="00334044"/>
    <w:rsid w:val="003354AF"/>
    <w:rsid w:val="00343574"/>
    <w:rsid w:val="00345286"/>
    <w:rsid w:val="00366BCE"/>
    <w:rsid w:val="003D16D4"/>
    <w:rsid w:val="003D1C72"/>
    <w:rsid w:val="003E61E5"/>
    <w:rsid w:val="003E721A"/>
    <w:rsid w:val="00403E05"/>
    <w:rsid w:val="0042667E"/>
    <w:rsid w:val="00427428"/>
    <w:rsid w:val="00471C74"/>
    <w:rsid w:val="00475FF7"/>
    <w:rsid w:val="004800E9"/>
    <w:rsid w:val="0048136F"/>
    <w:rsid w:val="004937B7"/>
    <w:rsid w:val="004C4455"/>
    <w:rsid w:val="004C6C01"/>
    <w:rsid w:val="00513CBA"/>
    <w:rsid w:val="00513F89"/>
    <w:rsid w:val="00526CF0"/>
    <w:rsid w:val="005331DD"/>
    <w:rsid w:val="005340E3"/>
    <w:rsid w:val="005449AA"/>
    <w:rsid w:val="00546EF4"/>
    <w:rsid w:val="005473B0"/>
    <w:rsid w:val="00562192"/>
    <w:rsid w:val="0056685E"/>
    <w:rsid w:val="0059068A"/>
    <w:rsid w:val="005A03BB"/>
    <w:rsid w:val="005A6272"/>
    <w:rsid w:val="005B764B"/>
    <w:rsid w:val="005F403B"/>
    <w:rsid w:val="00620911"/>
    <w:rsid w:val="00644C6E"/>
    <w:rsid w:val="00646845"/>
    <w:rsid w:val="00685541"/>
    <w:rsid w:val="006926CB"/>
    <w:rsid w:val="006A055C"/>
    <w:rsid w:val="006A268A"/>
    <w:rsid w:val="006A5176"/>
    <w:rsid w:val="006D26C3"/>
    <w:rsid w:val="006E57E7"/>
    <w:rsid w:val="00710BDD"/>
    <w:rsid w:val="007244C3"/>
    <w:rsid w:val="00725D4F"/>
    <w:rsid w:val="00740AB0"/>
    <w:rsid w:val="00783E9C"/>
    <w:rsid w:val="007934AF"/>
    <w:rsid w:val="007B305B"/>
    <w:rsid w:val="007C2244"/>
    <w:rsid w:val="007D01DF"/>
    <w:rsid w:val="00857E67"/>
    <w:rsid w:val="00871614"/>
    <w:rsid w:val="00896D5A"/>
    <w:rsid w:val="008A027A"/>
    <w:rsid w:val="008B4002"/>
    <w:rsid w:val="008C4141"/>
    <w:rsid w:val="008D6CF6"/>
    <w:rsid w:val="009559A2"/>
    <w:rsid w:val="009643D8"/>
    <w:rsid w:val="00964CD4"/>
    <w:rsid w:val="00976313"/>
    <w:rsid w:val="00982272"/>
    <w:rsid w:val="009C61B0"/>
    <w:rsid w:val="00A038E1"/>
    <w:rsid w:val="00A146EA"/>
    <w:rsid w:val="00A579F5"/>
    <w:rsid w:val="00A60BFE"/>
    <w:rsid w:val="00A84D0A"/>
    <w:rsid w:val="00A90CBC"/>
    <w:rsid w:val="00AA7C0B"/>
    <w:rsid w:val="00AB4ACB"/>
    <w:rsid w:val="00B30812"/>
    <w:rsid w:val="00B36C2A"/>
    <w:rsid w:val="00B511AE"/>
    <w:rsid w:val="00B6625A"/>
    <w:rsid w:val="00B84B45"/>
    <w:rsid w:val="00BA0BF3"/>
    <w:rsid w:val="00BB31CB"/>
    <w:rsid w:val="00BB4E3B"/>
    <w:rsid w:val="00BC732C"/>
    <w:rsid w:val="00BC7EFC"/>
    <w:rsid w:val="00BF6386"/>
    <w:rsid w:val="00C23A49"/>
    <w:rsid w:val="00C75953"/>
    <w:rsid w:val="00C96086"/>
    <w:rsid w:val="00C97AAF"/>
    <w:rsid w:val="00CA6D26"/>
    <w:rsid w:val="00CB2F5D"/>
    <w:rsid w:val="00CB4BEB"/>
    <w:rsid w:val="00CC4F78"/>
    <w:rsid w:val="00CE26C4"/>
    <w:rsid w:val="00CE768F"/>
    <w:rsid w:val="00D00D75"/>
    <w:rsid w:val="00D13330"/>
    <w:rsid w:val="00D50EF6"/>
    <w:rsid w:val="00D57248"/>
    <w:rsid w:val="00D73D5D"/>
    <w:rsid w:val="00D95585"/>
    <w:rsid w:val="00DC0830"/>
    <w:rsid w:val="00DF133F"/>
    <w:rsid w:val="00E03DE8"/>
    <w:rsid w:val="00E10FB3"/>
    <w:rsid w:val="00E305D4"/>
    <w:rsid w:val="00E378F1"/>
    <w:rsid w:val="00E62C65"/>
    <w:rsid w:val="00E714EB"/>
    <w:rsid w:val="00EC3001"/>
    <w:rsid w:val="00EE3F24"/>
    <w:rsid w:val="00F012B1"/>
    <w:rsid w:val="00F301DD"/>
    <w:rsid w:val="00F569CF"/>
    <w:rsid w:val="00F81DD8"/>
    <w:rsid w:val="00FB3B58"/>
    <w:rsid w:val="00FD1F9D"/>
    <w:rsid w:val="00FD6EEB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5AAE298"/>
  <w15:docId w15:val="{8F7F8F17-F45E-4451-861D-F02710D6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0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6086"/>
    <w:pPr>
      <w:spacing w:after="100" w:afterAutospacing="1"/>
    </w:pPr>
    <w:rPr>
      <w:rFonts w:ascii="Times New Roman" w:eastAsia="Times New Roman" w:hAnsi="Times New Roman" w:cs="Times New Roman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056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79F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7C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IC-Standard-Press-Release-9279_WORD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Steven Groft</cp:lastModifiedBy>
  <cp:revision>2</cp:revision>
  <cp:lastPrinted>2021-07-01T18:47:00Z</cp:lastPrinted>
  <dcterms:created xsi:type="dcterms:W3CDTF">2021-07-01T19:30:00Z</dcterms:created>
  <dcterms:modified xsi:type="dcterms:W3CDTF">2021-07-01T19:30:00Z</dcterms:modified>
</cp:coreProperties>
</file>